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Relevancy Admissions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Relevancy Admissions and Statements  |  Resource ID LAW-03-02-084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Relevancy Admissions and Statements a matter requiring preservation of material evidence</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